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EB" w:rsidRDefault="001E161B" w:rsidP="004A45E8">
      <w:pPr>
        <w:jc w:val="center"/>
        <w:rPr>
          <w:b/>
          <w:sz w:val="32"/>
          <w:u w:val="single"/>
        </w:rPr>
      </w:pPr>
      <w:r w:rsidRPr="001E161B">
        <w:rPr>
          <w:b/>
          <w:i/>
          <w:sz w:val="32"/>
        </w:rPr>
        <w:t xml:space="preserve">   </w:t>
      </w:r>
      <w:r>
        <w:rPr>
          <w:b/>
          <w:sz w:val="32"/>
          <w:u w:val="single"/>
        </w:rPr>
        <w:t>How successful were</w:t>
      </w:r>
      <w:r w:rsidR="004A45E8" w:rsidRPr="004A45E8">
        <w:rPr>
          <w:b/>
          <w:sz w:val="32"/>
          <w:u w:val="single"/>
        </w:rPr>
        <w:t xml:space="preserve"> Stresemann’s economic</w:t>
      </w:r>
      <w:r w:rsidR="00B862B3">
        <w:rPr>
          <w:b/>
          <w:sz w:val="32"/>
          <w:u w:val="single"/>
        </w:rPr>
        <w:t xml:space="preserve"> and foreign</w:t>
      </w:r>
      <w:r w:rsidR="004A45E8" w:rsidRPr="004A45E8">
        <w:rPr>
          <w:b/>
          <w:sz w:val="32"/>
          <w:u w:val="single"/>
        </w:rPr>
        <w:t xml:space="preserve"> policies?</w:t>
      </w:r>
      <w:r w:rsidRPr="001E161B">
        <w:rPr>
          <w:b/>
          <w:sz w:val="32"/>
        </w:rPr>
        <w:t xml:space="preserve">   </w:t>
      </w:r>
      <w:r w:rsidRPr="001E161B">
        <w:rPr>
          <w:b/>
          <w:noProof/>
          <w:sz w:val="32"/>
          <w:lang w:eastAsia="en-GB"/>
        </w:rPr>
        <w:t xml:space="preserve"> </w:t>
      </w:r>
      <w:bookmarkStart w:id="0" w:name="_GoBack"/>
      <w:bookmarkEnd w:id="0"/>
    </w:p>
    <w:p w:rsidR="004A45E8" w:rsidRDefault="004A45E8" w:rsidP="001E161B">
      <w:pPr>
        <w:jc w:val="center"/>
        <w:rPr>
          <w:sz w:val="24"/>
        </w:rPr>
      </w:pPr>
      <w:r>
        <w:rPr>
          <w:sz w:val="24"/>
        </w:rPr>
        <w:t>In August 1923, during the occupation of the Ruhr, President Ebert appointed Gustav Stresemann as his chancellor and foreign secretary. Stresemann resigned as chancellor in November 1923, but remained foreign secretary until 1929. He led a number of policies which brought recovery to the Weimar Republic between 1924 and 1929.</w:t>
      </w:r>
      <w:r w:rsidR="001E161B">
        <w:rPr>
          <w:sz w:val="24"/>
        </w:rPr>
        <w:t xml:space="preserve"> But how successful was he?</w:t>
      </w:r>
    </w:p>
    <w:tbl>
      <w:tblPr>
        <w:tblStyle w:val="TableGrid"/>
        <w:tblW w:w="0" w:type="auto"/>
        <w:tblLook w:val="04A0" w:firstRow="1" w:lastRow="0" w:firstColumn="1" w:lastColumn="0" w:noHBand="0" w:noVBand="1"/>
      </w:tblPr>
      <w:tblGrid>
        <w:gridCol w:w="2122"/>
        <w:gridCol w:w="4848"/>
        <w:gridCol w:w="3486"/>
      </w:tblGrid>
      <w:tr w:rsidR="004A45E8" w:rsidTr="001E161B">
        <w:tc>
          <w:tcPr>
            <w:tcW w:w="2122" w:type="dxa"/>
            <w:vAlign w:val="center"/>
          </w:tcPr>
          <w:p w:rsidR="004A45E8" w:rsidRPr="001E161B" w:rsidRDefault="001E161B" w:rsidP="004A45E8">
            <w:pPr>
              <w:jc w:val="center"/>
              <w:rPr>
                <w:b/>
                <w:sz w:val="28"/>
              </w:rPr>
            </w:pPr>
            <w:r w:rsidRPr="001E161B">
              <w:rPr>
                <w:b/>
                <w:sz w:val="28"/>
              </w:rPr>
              <w:t>Policies</w:t>
            </w:r>
          </w:p>
        </w:tc>
        <w:tc>
          <w:tcPr>
            <w:tcW w:w="4848" w:type="dxa"/>
            <w:vAlign w:val="center"/>
          </w:tcPr>
          <w:p w:rsidR="004A45E8" w:rsidRPr="001E161B" w:rsidRDefault="004A45E8" w:rsidP="004A45E8">
            <w:pPr>
              <w:jc w:val="center"/>
              <w:rPr>
                <w:b/>
                <w:sz w:val="28"/>
              </w:rPr>
            </w:pPr>
            <w:r w:rsidRPr="001E161B">
              <w:rPr>
                <w:b/>
                <w:sz w:val="28"/>
              </w:rPr>
              <w:t>Successes</w:t>
            </w:r>
          </w:p>
        </w:tc>
        <w:tc>
          <w:tcPr>
            <w:tcW w:w="3486" w:type="dxa"/>
          </w:tcPr>
          <w:p w:rsidR="004A45E8" w:rsidRPr="001E161B" w:rsidRDefault="004A45E8" w:rsidP="004A45E8">
            <w:pPr>
              <w:jc w:val="center"/>
              <w:rPr>
                <w:b/>
                <w:sz w:val="28"/>
              </w:rPr>
            </w:pPr>
            <w:r w:rsidRPr="001E161B">
              <w:rPr>
                <w:b/>
                <w:sz w:val="28"/>
              </w:rPr>
              <w:t>Failures</w:t>
            </w:r>
          </w:p>
        </w:tc>
      </w:tr>
      <w:tr w:rsidR="004A45E8" w:rsidTr="001E161B">
        <w:tc>
          <w:tcPr>
            <w:tcW w:w="2122" w:type="dxa"/>
            <w:vAlign w:val="center"/>
          </w:tcPr>
          <w:p w:rsidR="00B862B3" w:rsidRPr="001E161B" w:rsidRDefault="004A45E8" w:rsidP="00B862B3">
            <w:pPr>
              <w:jc w:val="center"/>
              <w:rPr>
                <w:b/>
                <w:sz w:val="28"/>
              </w:rPr>
            </w:pPr>
            <w:r w:rsidRPr="001E161B">
              <w:rPr>
                <w:b/>
                <w:sz w:val="28"/>
              </w:rPr>
              <w:t>The German Currency</w:t>
            </w:r>
          </w:p>
        </w:tc>
        <w:tc>
          <w:tcPr>
            <w:tcW w:w="4848" w:type="dxa"/>
            <w:vAlign w:val="center"/>
          </w:tcPr>
          <w:p w:rsidR="004A45E8" w:rsidRDefault="004A45E8" w:rsidP="004A45E8">
            <w:pPr>
              <w:jc w:val="center"/>
              <w:rPr>
                <w:sz w:val="28"/>
              </w:rPr>
            </w:pPr>
          </w:p>
          <w:p w:rsidR="004A45E8" w:rsidRDefault="004A45E8" w:rsidP="004A45E8">
            <w:pPr>
              <w:jc w:val="center"/>
              <w:rPr>
                <w:sz w:val="28"/>
              </w:rPr>
            </w:pPr>
          </w:p>
          <w:p w:rsidR="004A45E8" w:rsidRDefault="004A45E8" w:rsidP="004A45E8">
            <w:pPr>
              <w:jc w:val="center"/>
              <w:rPr>
                <w:sz w:val="28"/>
              </w:rPr>
            </w:pPr>
          </w:p>
          <w:p w:rsidR="004A45E8" w:rsidRDefault="004A45E8" w:rsidP="004A45E8">
            <w:pPr>
              <w:jc w:val="center"/>
              <w:rPr>
                <w:sz w:val="28"/>
              </w:rPr>
            </w:pPr>
          </w:p>
          <w:p w:rsidR="004A45E8" w:rsidRPr="004A45E8" w:rsidRDefault="004A45E8" w:rsidP="004A45E8">
            <w:pPr>
              <w:jc w:val="center"/>
              <w:rPr>
                <w:sz w:val="28"/>
              </w:rPr>
            </w:pPr>
          </w:p>
        </w:tc>
        <w:tc>
          <w:tcPr>
            <w:tcW w:w="3486" w:type="dxa"/>
          </w:tcPr>
          <w:p w:rsidR="004A45E8" w:rsidRPr="004A45E8" w:rsidRDefault="004A45E8" w:rsidP="004A45E8">
            <w:pPr>
              <w:jc w:val="center"/>
              <w:rPr>
                <w:sz w:val="28"/>
              </w:rPr>
            </w:pPr>
          </w:p>
        </w:tc>
      </w:tr>
      <w:tr w:rsidR="004A45E8" w:rsidTr="001E161B">
        <w:tc>
          <w:tcPr>
            <w:tcW w:w="2122" w:type="dxa"/>
            <w:vAlign w:val="center"/>
          </w:tcPr>
          <w:p w:rsidR="004A45E8" w:rsidRPr="001E161B" w:rsidRDefault="004A45E8" w:rsidP="004A45E8">
            <w:pPr>
              <w:jc w:val="center"/>
              <w:rPr>
                <w:b/>
                <w:sz w:val="28"/>
              </w:rPr>
            </w:pPr>
            <w:r w:rsidRPr="001E161B">
              <w:rPr>
                <w:b/>
                <w:sz w:val="28"/>
              </w:rPr>
              <w:t>The Reparations Issue</w:t>
            </w:r>
          </w:p>
        </w:tc>
        <w:tc>
          <w:tcPr>
            <w:tcW w:w="4848" w:type="dxa"/>
            <w:vAlign w:val="center"/>
          </w:tcPr>
          <w:p w:rsidR="004A45E8" w:rsidRDefault="004A45E8" w:rsidP="004A45E8">
            <w:pPr>
              <w:jc w:val="center"/>
              <w:rPr>
                <w:sz w:val="28"/>
              </w:rPr>
            </w:pPr>
          </w:p>
          <w:p w:rsidR="004A45E8" w:rsidRDefault="004A45E8" w:rsidP="004A45E8">
            <w:pPr>
              <w:jc w:val="center"/>
              <w:rPr>
                <w:sz w:val="28"/>
              </w:rPr>
            </w:pPr>
          </w:p>
          <w:p w:rsidR="004A45E8" w:rsidRDefault="004A45E8" w:rsidP="004A45E8">
            <w:pPr>
              <w:jc w:val="center"/>
              <w:rPr>
                <w:sz w:val="28"/>
              </w:rPr>
            </w:pPr>
          </w:p>
          <w:p w:rsidR="004A45E8" w:rsidRDefault="004A45E8" w:rsidP="004A45E8">
            <w:pPr>
              <w:jc w:val="center"/>
              <w:rPr>
                <w:sz w:val="28"/>
              </w:rPr>
            </w:pPr>
          </w:p>
          <w:p w:rsidR="004A45E8" w:rsidRPr="004A45E8" w:rsidRDefault="004A45E8" w:rsidP="004A45E8">
            <w:pPr>
              <w:jc w:val="center"/>
              <w:rPr>
                <w:sz w:val="28"/>
              </w:rPr>
            </w:pPr>
          </w:p>
        </w:tc>
        <w:tc>
          <w:tcPr>
            <w:tcW w:w="3486" w:type="dxa"/>
          </w:tcPr>
          <w:p w:rsidR="004A45E8" w:rsidRPr="004A45E8" w:rsidRDefault="004A45E8" w:rsidP="004A45E8">
            <w:pPr>
              <w:jc w:val="center"/>
              <w:rPr>
                <w:sz w:val="28"/>
              </w:rPr>
            </w:pPr>
          </w:p>
        </w:tc>
      </w:tr>
      <w:tr w:rsidR="004A45E8" w:rsidTr="001E161B">
        <w:tc>
          <w:tcPr>
            <w:tcW w:w="2122" w:type="dxa"/>
            <w:vAlign w:val="center"/>
          </w:tcPr>
          <w:p w:rsidR="004A45E8" w:rsidRPr="001E161B" w:rsidRDefault="004A45E8" w:rsidP="004A45E8">
            <w:pPr>
              <w:jc w:val="center"/>
              <w:rPr>
                <w:b/>
                <w:sz w:val="28"/>
              </w:rPr>
            </w:pPr>
            <w:r w:rsidRPr="001E161B">
              <w:rPr>
                <w:b/>
                <w:sz w:val="28"/>
              </w:rPr>
              <w:t>The Locarno Pact</w:t>
            </w:r>
          </w:p>
        </w:tc>
        <w:tc>
          <w:tcPr>
            <w:tcW w:w="4848" w:type="dxa"/>
            <w:vAlign w:val="center"/>
          </w:tcPr>
          <w:p w:rsidR="004A45E8" w:rsidRDefault="004A45E8" w:rsidP="004A45E8">
            <w:pPr>
              <w:jc w:val="center"/>
              <w:rPr>
                <w:sz w:val="28"/>
              </w:rPr>
            </w:pPr>
          </w:p>
          <w:p w:rsidR="004A45E8" w:rsidRDefault="004A45E8" w:rsidP="004A45E8">
            <w:pPr>
              <w:jc w:val="center"/>
              <w:rPr>
                <w:sz w:val="28"/>
              </w:rPr>
            </w:pPr>
          </w:p>
          <w:p w:rsidR="004A45E8" w:rsidRDefault="004A45E8" w:rsidP="004A45E8">
            <w:pPr>
              <w:jc w:val="center"/>
              <w:rPr>
                <w:sz w:val="28"/>
              </w:rPr>
            </w:pPr>
          </w:p>
          <w:p w:rsidR="004A45E8" w:rsidRDefault="004A45E8" w:rsidP="004A45E8">
            <w:pPr>
              <w:jc w:val="center"/>
              <w:rPr>
                <w:sz w:val="28"/>
              </w:rPr>
            </w:pPr>
          </w:p>
          <w:p w:rsidR="004A45E8" w:rsidRPr="004A45E8" w:rsidRDefault="004A45E8" w:rsidP="004A45E8">
            <w:pPr>
              <w:jc w:val="center"/>
              <w:rPr>
                <w:sz w:val="28"/>
              </w:rPr>
            </w:pPr>
          </w:p>
        </w:tc>
        <w:tc>
          <w:tcPr>
            <w:tcW w:w="3486" w:type="dxa"/>
          </w:tcPr>
          <w:p w:rsidR="004A45E8" w:rsidRPr="004A45E8" w:rsidRDefault="004A45E8" w:rsidP="004A45E8">
            <w:pPr>
              <w:jc w:val="center"/>
              <w:rPr>
                <w:sz w:val="28"/>
              </w:rPr>
            </w:pPr>
          </w:p>
        </w:tc>
      </w:tr>
      <w:tr w:rsidR="004A45E8" w:rsidTr="001E161B">
        <w:tc>
          <w:tcPr>
            <w:tcW w:w="2122" w:type="dxa"/>
            <w:vAlign w:val="center"/>
          </w:tcPr>
          <w:p w:rsidR="004A45E8" w:rsidRPr="001E161B" w:rsidRDefault="004A45E8" w:rsidP="004A45E8">
            <w:pPr>
              <w:jc w:val="center"/>
              <w:rPr>
                <w:b/>
                <w:sz w:val="28"/>
              </w:rPr>
            </w:pPr>
            <w:r w:rsidRPr="001E161B">
              <w:rPr>
                <w:b/>
                <w:sz w:val="28"/>
              </w:rPr>
              <w:t>The League of Nations</w:t>
            </w:r>
          </w:p>
        </w:tc>
        <w:tc>
          <w:tcPr>
            <w:tcW w:w="4848" w:type="dxa"/>
            <w:vAlign w:val="center"/>
          </w:tcPr>
          <w:p w:rsidR="004A45E8" w:rsidRDefault="004A45E8" w:rsidP="004A45E8">
            <w:pPr>
              <w:jc w:val="center"/>
              <w:rPr>
                <w:sz w:val="28"/>
              </w:rPr>
            </w:pPr>
          </w:p>
          <w:p w:rsidR="004A45E8" w:rsidRDefault="004A45E8" w:rsidP="004A45E8">
            <w:pPr>
              <w:jc w:val="center"/>
              <w:rPr>
                <w:sz w:val="28"/>
              </w:rPr>
            </w:pPr>
          </w:p>
          <w:p w:rsidR="004A45E8" w:rsidRDefault="004A45E8" w:rsidP="004A45E8">
            <w:pPr>
              <w:jc w:val="center"/>
              <w:rPr>
                <w:sz w:val="28"/>
              </w:rPr>
            </w:pPr>
          </w:p>
          <w:p w:rsidR="004A45E8" w:rsidRDefault="004A45E8" w:rsidP="004A45E8">
            <w:pPr>
              <w:jc w:val="center"/>
              <w:rPr>
                <w:sz w:val="28"/>
              </w:rPr>
            </w:pPr>
          </w:p>
          <w:p w:rsidR="004A45E8" w:rsidRPr="004A45E8" w:rsidRDefault="004A45E8" w:rsidP="004A45E8">
            <w:pPr>
              <w:jc w:val="center"/>
              <w:rPr>
                <w:sz w:val="28"/>
              </w:rPr>
            </w:pPr>
          </w:p>
        </w:tc>
        <w:tc>
          <w:tcPr>
            <w:tcW w:w="3486" w:type="dxa"/>
          </w:tcPr>
          <w:p w:rsidR="004A45E8" w:rsidRPr="004A45E8" w:rsidRDefault="004A45E8" w:rsidP="004A45E8">
            <w:pPr>
              <w:jc w:val="center"/>
              <w:rPr>
                <w:sz w:val="28"/>
              </w:rPr>
            </w:pPr>
          </w:p>
        </w:tc>
      </w:tr>
      <w:tr w:rsidR="004A45E8" w:rsidTr="001E161B">
        <w:tc>
          <w:tcPr>
            <w:tcW w:w="2122" w:type="dxa"/>
            <w:vAlign w:val="center"/>
          </w:tcPr>
          <w:p w:rsidR="004A45E8" w:rsidRPr="001E161B" w:rsidRDefault="004A45E8" w:rsidP="004A45E8">
            <w:pPr>
              <w:jc w:val="center"/>
              <w:rPr>
                <w:b/>
                <w:sz w:val="28"/>
              </w:rPr>
            </w:pPr>
            <w:r w:rsidRPr="001E161B">
              <w:rPr>
                <w:b/>
                <w:sz w:val="28"/>
              </w:rPr>
              <w:t>The Kellogg-Briand Pact</w:t>
            </w:r>
          </w:p>
        </w:tc>
        <w:tc>
          <w:tcPr>
            <w:tcW w:w="4848" w:type="dxa"/>
            <w:vAlign w:val="center"/>
          </w:tcPr>
          <w:p w:rsidR="004A45E8" w:rsidRDefault="004A45E8" w:rsidP="004A45E8">
            <w:pPr>
              <w:jc w:val="center"/>
              <w:rPr>
                <w:sz w:val="28"/>
              </w:rPr>
            </w:pPr>
          </w:p>
          <w:p w:rsidR="004A45E8" w:rsidRDefault="004A45E8" w:rsidP="004A45E8">
            <w:pPr>
              <w:jc w:val="center"/>
              <w:rPr>
                <w:sz w:val="28"/>
              </w:rPr>
            </w:pPr>
          </w:p>
          <w:p w:rsidR="004A45E8" w:rsidRDefault="004A45E8" w:rsidP="004A45E8">
            <w:pPr>
              <w:jc w:val="center"/>
              <w:rPr>
                <w:sz w:val="28"/>
              </w:rPr>
            </w:pPr>
          </w:p>
          <w:p w:rsidR="004A45E8" w:rsidRDefault="004A45E8" w:rsidP="004A45E8">
            <w:pPr>
              <w:jc w:val="center"/>
              <w:rPr>
                <w:sz w:val="28"/>
              </w:rPr>
            </w:pPr>
          </w:p>
          <w:p w:rsidR="004A45E8" w:rsidRPr="004A45E8" w:rsidRDefault="004A45E8" w:rsidP="004A45E8">
            <w:pPr>
              <w:jc w:val="center"/>
              <w:rPr>
                <w:sz w:val="28"/>
              </w:rPr>
            </w:pPr>
          </w:p>
        </w:tc>
        <w:tc>
          <w:tcPr>
            <w:tcW w:w="3486" w:type="dxa"/>
          </w:tcPr>
          <w:p w:rsidR="004A45E8" w:rsidRPr="004A45E8" w:rsidRDefault="004A45E8" w:rsidP="004A45E8">
            <w:pPr>
              <w:jc w:val="center"/>
              <w:rPr>
                <w:sz w:val="28"/>
              </w:rPr>
            </w:pPr>
          </w:p>
        </w:tc>
      </w:tr>
      <w:tr w:rsidR="004A45E8" w:rsidTr="001E161B">
        <w:tc>
          <w:tcPr>
            <w:tcW w:w="2122" w:type="dxa"/>
            <w:vAlign w:val="center"/>
          </w:tcPr>
          <w:p w:rsidR="004A45E8" w:rsidRPr="001E161B" w:rsidRDefault="004A45E8" w:rsidP="004A45E8">
            <w:pPr>
              <w:jc w:val="center"/>
              <w:rPr>
                <w:b/>
                <w:sz w:val="28"/>
              </w:rPr>
            </w:pPr>
            <w:r w:rsidRPr="001E161B">
              <w:rPr>
                <w:b/>
                <w:sz w:val="28"/>
              </w:rPr>
              <w:t>Overall Conclusion</w:t>
            </w:r>
            <w:r w:rsidR="00B862B3">
              <w:rPr>
                <w:b/>
                <w:sz w:val="28"/>
              </w:rPr>
              <w:t xml:space="preserve"> – </w:t>
            </w:r>
            <w:r w:rsidR="00B862B3" w:rsidRPr="00B862B3">
              <w:rPr>
                <w:i/>
                <w:sz w:val="28"/>
              </w:rPr>
              <w:t>How successful were Stresemann’s economic and foreign policies?</w:t>
            </w:r>
          </w:p>
        </w:tc>
        <w:tc>
          <w:tcPr>
            <w:tcW w:w="8334" w:type="dxa"/>
            <w:gridSpan w:val="2"/>
            <w:vAlign w:val="center"/>
          </w:tcPr>
          <w:p w:rsidR="004A45E8" w:rsidRDefault="004A45E8" w:rsidP="004A45E8">
            <w:pPr>
              <w:jc w:val="center"/>
              <w:rPr>
                <w:sz w:val="28"/>
              </w:rPr>
            </w:pPr>
          </w:p>
          <w:p w:rsidR="004A45E8" w:rsidRDefault="004A45E8" w:rsidP="004A45E8">
            <w:pPr>
              <w:jc w:val="center"/>
              <w:rPr>
                <w:sz w:val="28"/>
              </w:rPr>
            </w:pPr>
          </w:p>
          <w:p w:rsidR="004A45E8" w:rsidRDefault="004A45E8" w:rsidP="004A45E8">
            <w:pPr>
              <w:jc w:val="center"/>
              <w:rPr>
                <w:sz w:val="28"/>
              </w:rPr>
            </w:pPr>
          </w:p>
          <w:p w:rsidR="004A45E8" w:rsidRDefault="004A45E8" w:rsidP="004A45E8">
            <w:pPr>
              <w:jc w:val="center"/>
              <w:rPr>
                <w:sz w:val="28"/>
              </w:rPr>
            </w:pPr>
          </w:p>
          <w:p w:rsidR="004A45E8" w:rsidRDefault="004A45E8" w:rsidP="004A45E8">
            <w:pPr>
              <w:jc w:val="center"/>
              <w:rPr>
                <w:sz w:val="28"/>
              </w:rPr>
            </w:pPr>
          </w:p>
          <w:p w:rsidR="00B862B3" w:rsidRDefault="00B862B3" w:rsidP="004A45E8">
            <w:pPr>
              <w:jc w:val="center"/>
              <w:rPr>
                <w:sz w:val="28"/>
              </w:rPr>
            </w:pPr>
          </w:p>
          <w:p w:rsidR="00B862B3" w:rsidRDefault="00B862B3" w:rsidP="004A45E8">
            <w:pPr>
              <w:jc w:val="center"/>
              <w:rPr>
                <w:sz w:val="28"/>
              </w:rPr>
            </w:pPr>
          </w:p>
          <w:p w:rsidR="00B862B3" w:rsidRDefault="00B862B3" w:rsidP="004A45E8">
            <w:pPr>
              <w:jc w:val="center"/>
              <w:rPr>
                <w:sz w:val="28"/>
              </w:rPr>
            </w:pPr>
          </w:p>
          <w:p w:rsidR="00B862B3" w:rsidRDefault="00B862B3" w:rsidP="004A45E8">
            <w:pPr>
              <w:jc w:val="center"/>
              <w:rPr>
                <w:sz w:val="28"/>
              </w:rPr>
            </w:pPr>
          </w:p>
          <w:p w:rsidR="004A45E8" w:rsidRDefault="004A45E8" w:rsidP="004A45E8">
            <w:pPr>
              <w:jc w:val="center"/>
              <w:rPr>
                <w:sz w:val="28"/>
              </w:rPr>
            </w:pPr>
          </w:p>
          <w:p w:rsidR="004A45E8" w:rsidRPr="004A45E8" w:rsidRDefault="004A45E8" w:rsidP="004A45E8">
            <w:pPr>
              <w:jc w:val="center"/>
              <w:rPr>
                <w:sz w:val="28"/>
              </w:rPr>
            </w:pPr>
          </w:p>
        </w:tc>
      </w:tr>
    </w:tbl>
    <w:p w:rsidR="004A45E8" w:rsidRPr="004A45E8" w:rsidRDefault="004A45E8" w:rsidP="00B862B3">
      <w:pPr>
        <w:rPr>
          <w:sz w:val="24"/>
        </w:rPr>
      </w:pPr>
    </w:p>
    <w:sectPr w:rsidR="004A45E8" w:rsidRPr="004A45E8" w:rsidSect="004A45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E8"/>
    <w:rsid w:val="001E161B"/>
    <w:rsid w:val="002E2325"/>
    <w:rsid w:val="00365E69"/>
    <w:rsid w:val="004A45E8"/>
    <w:rsid w:val="00515C14"/>
    <w:rsid w:val="005C0A3B"/>
    <w:rsid w:val="006915E0"/>
    <w:rsid w:val="00825C82"/>
    <w:rsid w:val="00887388"/>
    <w:rsid w:val="00910781"/>
    <w:rsid w:val="0094172F"/>
    <w:rsid w:val="009C1099"/>
    <w:rsid w:val="00A10A3F"/>
    <w:rsid w:val="00A73C1C"/>
    <w:rsid w:val="00AA722F"/>
    <w:rsid w:val="00B862B3"/>
    <w:rsid w:val="00C171BF"/>
    <w:rsid w:val="00CC0989"/>
    <w:rsid w:val="00D85EB1"/>
    <w:rsid w:val="00D9558E"/>
    <w:rsid w:val="00E374EB"/>
    <w:rsid w:val="00EB442A"/>
    <w:rsid w:val="00EE2555"/>
    <w:rsid w:val="00FB51FB"/>
    <w:rsid w:val="00FF4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B749B-BDB6-4FB9-9ACC-8BBA84CF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3</cp:revision>
  <dcterms:created xsi:type="dcterms:W3CDTF">2013-03-05T10:37:00Z</dcterms:created>
  <dcterms:modified xsi:type="dcterms:W3CDTF">2015-09-23T23:42:00Z</dcterms:modified>
</cp:coreProperties>
</file>