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954080" w:rsidP="00BB3B05">
      <w:pPr>
        <w:spacing w:before="100" w:beforeAutospacing="1" w:after="100" w:afterAutospacing="1" w:line="240" w:lineRule="auto"/>
        <w:jc w:val="center"/>
        <w:outlineLvl w:val="2"/>
        <w:rPr>
          <w:rFonts w:ascii="Tw Cen MT" w:hAnsi="Tw Cen MT"/>
          <w:b/>
          <w:sz w:val="40"/>
          <w:u w:val="single"/>
        </w:rPr>
      </w:pPr>
      <w:r>
        <w:rPr>
          <w:rFonts w:ascii="Tw Cen MT" w:hAnsi="Tw Cen MT"/>
          <w:b/>
          <w:sz w:val="40"/>
          <w:u w:val="single"/>
        </w:rPr>
        <w:t>WINSTON CHURCHILL</w:t>
      </w:r>
      <w:r w:rsidR="00BE3A4B">
        <w:rPr>
          <w:rFonts w:ascii="Tw Cen MT" w:hAnsi="Tw Cen MT"/>
          <w:b/>
          <w:sz w:val="40"/>
          <w:u w:val="single"/>
        </w:rPr>
        <w:t xml:space="preserve">, EXCERPTS FROM </w:t>
      </w:r>
      <w:r>
        <w:rPr>
          <w:rFonts w:ascii="Tw Cen MT" w:hAnsi="Tw Cen MT"/>
          <w:b/>
          <w:sz w:val="40"/>
          <w:u w:val="single"/>
        </w:rPr>
        <w:t>‘SINEWS OF PEACE’ (IRON CURTAIN SPEECH) FROM WESTMINSTER COLLEGE, MISSOURI</w:t>
      </w:r>
    </w:p>
    <w:p w:rsidR="007255D1" w:rsidRDefault="00954080"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MARCH 5</w:t>
      </w:r>
      <w:r w:rsidR="00BE3A4B">
        <w:rPr>
          <w:rFonts w:ascii="Tw Cen MT" w:hAnsi="Tw Cen MT"/>
          <w:b/>
          <w:sz w:val="28"/>
        </w:rPr>
        <w:t>, 1946</w:t>
      </w:r>
    </w:p>
    <w:p w:rsidR="00954080" w:rsidRDefault="00954080" w:rsidP="00954080">
      <w:pPr>
        <w:spacing w:before="100" w:beforeAutospacing="1" w:after="100" w:afterAutospacing="1" w:line="240" w:lineRule="auto"/>
        <w:jc w:val="center"/>
        <w:rPr>
          <w:rFonts w:ascii="Tw Cen MT" w:hAnsi="Tw Cen MT"/>
          <w:b/>
          <w:sz w:val="28"/>
        </w:rPr>
      </w:pPr>
      <w:r w:rsidRPr="00954080">
        <w:rPr>
          <w:rFonts w:ascii="Tw Cen MT" w:hAnsi="Tw Cen MT"/>
          <w:b/>
          <w:sz w:val="28"/>
        </w:rPr>
        <w:t>http://www.fordham.edu/halsall/mod/churchill-iron.asp</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The United States stands at this time at the pinnacle of world power. It is a solemn moment for the American democracy. For with this primacy in power is also joined an awe-inspiring accountability to the future. As you look around you, you must feel not only the sense of duty done, but also you must feel anxiety lest you fall below the level of achievement. Opportunity is here now, clear and shining, for both our countries. To reject it or ignore it or fritter it away will bring upon us all the long reproaches of the aftertime.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It is necessary that constancy of mind, persistency of purpose, and the grand simplicity of decision shall rule and guide the conduct of the English-speaking peoples in peace as they did in war. We must, and I believe we shall, prove ourselves equal to this severe requirement. I have a strong admiration and regard for the valiant Russian people and for my wartime comrade, Marshal Stalin. There is deep sympathy and goodwill in Britain -- and I doubt not here also -- toward the peoples of all the </w:t>
      </w:r>
      <w:proofErr w:type="spellStart"/>
      <w:r w:rsidRPr="00954080">
        <w:rPr>
          <w:rStyle w:val="hbodytext1"/>
          <w:rFonts w:ascii="Courier New" w:hAnsi="Courier New" w:cs="Courier New"/>
          <w:sz w:val="22"/>
        </w:rPr>
        <w:t>Russias</w:t>
      </w:r>
      <w:proofErr w:type="spellEnd"/>
      <w:r w:rsidRPr="00954080">
        <w:rPr>
          <w:rStyle w:val="hbodytext1"/>
          <w:rFonts w:ascii="Courier New" w:hAnsi="Courier New" w:cs="Courier New"/>
          <w:sz w:val="22"/>
        </w:rPr>
        <w:t xml:space="preserve"> and a resolve to persevere through many differences and rebuffs in establishing lasting friendships.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It is my duty, however, to place before you certain facts about the present position in Europe. 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The safety of the world, ladies and gentlemen, requires a unity in Europe, from which no nation should be permanently outcast. It is from the quarrels of the strong parent races in Europe that the world wars we have witnessed, or which occurred in former times, have sprung. Twice the United States has had to send several millions of its young men across the Atlantic to fight the wars. But now we all can find any nation, wherever it may dwell, between dusk and dawn. Surely we should work with conscious purpose for a grand pacification of Europe </w:t>
      </w:r>
      <w:r w:rsidRPr="00954080">
        <w:rPr>
          <w:rStyle w:val="hbodytext1"/>
          <w:rFonts w:ascii="Courier New" w:hAnsi="Courier New" w:cs="Courier New"/>
          <w:sz w:val="22"/>
        </w:rPr>
        <w:lastRenderedPageBreak/>
        <w:t xml:space="preserve">within the structure of the United Nations and in accordance with our Charter. In a great number of countries, far from the Russian frontiers and throughout the world, Communist fifth columns are established and work in complete unity and absolute obedience to the directions they receive from the Communist </w:t>
      </w:r>
      <w:proofErr w:type="spellStart"/>
      <w:r w:rsidRPr="00954080">
        <w:rPr>
          <w:rStyle w:val="hbodytext1"/>
          <w:rFonts w:ascii="Courier New" w:hAnsi="Courier New" w:cs="Courier New"/>
          <w:sz w:val="22"/>
        </w:rPr>
        <w:t>center</w:t>
      </w:r>
      <w:proofErr w:type="spellEnd"/>
      <w:r w:rsidRPr="00954080">
        <w:rPr>
          <w:rStyle w:val="hbodytext1"/>
          <w:rFonts w:ascii="Courier New" w:hAnsi="Courier New" w:cs="Courier New"/>
          <w:sz w:val="22"/>
        </w:rPr>
        <w:t xml:space="preserve">.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Except in the British Commonwealth and in the United States where Communism is in its infancy, the Communist parties or fifth columns constitute a growing challenge and peril to Christian civilization. The outlook is also anxious in the Far East and especially in Manchuria. The agreement which was made at Yalta, to which I was a party, was extremely </w:t>
      </w:r>
      <w:proofErr w:type="spellStart"/>
      <w:r w:rsidRPr="00954080">
        <w:rPr>
          <w:rStyle w:val="hbodytext1"/>
          <w:rFonts w:ascii="Courier New" w:hAnsi="Courier New" w:cs="Courier New"/>
          <w:sz w:val="22"/>
        </w:rPr>
        <w:t>favorable</w:t>
      </w:r>
      <w:proofErr w:type="spellEnd"/>
      <w:r w:rsidRPr="00954080">
        <w:rPr>
          <w:rStyle w:val="hbodytext1"/>
          <w:rFonts w:ascii="Courier New" w:hAnsi="Courier New" w:cs="Courier New"/>
          <w:sz w:val="22"/>
        </w:rPr>
        <w:t xml:space="preserve"> to Soviet Russia, but it was made at a time when no one could say that the German war might not extend all through the summer and autumn of 1945 and when the Japanese war was expected by the best judges to last for a further eighteen months from the end of the German war. I repulse the idea that a new war is inevitable -- still more that it is imminent. It is because I am sure that our fortunes are still in our own hands and that we hold the power to save the future, that I feel the duty to speak out now that I have the occasion and the opportunity to do so.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I do not believe that Soviet Russia desires war. What they desire is the fruits of war and the indefinite expansion of their power and doctrines. But what we have to consider here today while time remains, is the permanent prevention of war and the establishment of conditions of freedom and democracy as rapidly as possible in all countries. Our difficulties and dangers will not be removed by closing our eyes to them. They will not be removed by mere waiting to see what happens; nor will they be removed by a policy of appeasement. What is needed is a settlement, and the longer this is delayed, the more difficult it will be and the greater our dangers will become.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From what I have seen of our Russian friends and allies during the war, I am convinced that there is nothing they admire so much as strength, and there is nothing for which they have less respect than for weakness, especially military weakness. For that reason the old doctrine of a balance of power is unsound. We cannot afford, if we can help it, to work on narrow margins, offering temptations to a trial of strength. Last time I saw it all coming and I cried aloud to my own fellow countrymen and to the world, but no one paid any attention. Up till the year 1933 or even 1935, Germany might have been saved from the awful fate which has overtaken her and we might all have been spared the miseries Hitler let loose upon mankind. </w:t>
      </w:r>
    </w:p>
    <w:p w:rsidR="00954080"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 xml:space="preserve">There never was a war in history easier to prevent by timely action than the one which has just desolated such great areas of the globe. It could have been </w:t>
      </w:r>
      <w:r w:rsidRPr="00954080">
        <w:rPr>
          <w:rStyle w:val="hbodytext1"/>
          <w:rFonts w:ascii="Courier New" w:hAnsi="Courier New" w:cs="Courier New"/>
          <w:sz w:val="22"/>
        </w:rPr>
        <w:lastRenderedPageBreak/>
        <w:t xml:space="preserve">prevented, in my belief, without the firing of a single shot, and Germany might be powerful, prosperous and </w:t>
      </w:r>
      <w:proofErr w:type="spellStart"/>
      <w:r w:rsidRPr="00954080">
        <w:rPr>
          <w:rStyle w:val="hbodytext1"/>
          <w:rFonts w:ascii="Courier New" w:hAnsi="Courier New" w:cs="Courier New"/>
          <w:sz w:val="22"/>
        </w:rPr>
        <w:t>honored</w:t>
      </w:r>
      <w:proofErr w:type="spellEnd"/>
      <w:r w:rsidRPr="00954080">
        <w:rPr>
          <w:rStyle w:val="hbodytext1"/>
          <w:rFonts w:ascii="Courier New" w:hAnsi="Courier New" w:cs="Courier New"/>
          <w:sz w:val="22"/>
        </w:rPr>
        <w:t xml:space="preserve"> today; but no one would listen and one by one we were all sucked into the awful whirlpool. We must not let it happen again. This can only be achieved by reaching now, in 1946, a good understanding on all points with Russia under the general authority of the United Nations Organization and by the maintenance of that good understanding through many peaceful years, by the whole strength of the English-speaking world and all its connections. If the population of the English-speaking Commonwealth be added to that of the United States, with all that such cooperation implies in the air, on the sea, all over the globe, and in science and in industry, and in moral force, there will be no quivering, precarious balance of power to offer its temptation to ambition or adventure. </w:t>
      </w:r>
    </w:p>
    <w:p w:rsidR="00B8725F" w:rsidRDefault="00954080" w:rsidP="00954080">
      <w:pPr>
        <w:spacing w:before="100" w:beforeAutospacing="1" w:after="100" w:afterAutospacing="1" w:line="360" w:lineRule="auto"/>
        <w:rPr>
          <w:rStyle w:val="hbodytext1"/>
          <w:rFonts w:ascii="Courier New" w:hAnsi="Courier New" w:cs="Courier New"/>
          <w:sz w:val="22"/>
        </w:rPr>
      </w:pPr>
      <w:r w:rsidRPr="00954080">
        <w:rPr>
          <w:rStyle w:val="hbodytext1"/>
          <w:rFonts w:ascii="Courier New" w:hAnsi="Courier New" w:cs="Courier New"/>
          <w:sz w:val="22"/>
        </w:rPr>
        <w:t>On the contrary there will be an overwhelming assurance of security. If we adhere faithfully to the Charter of the United Nations and walk forward in sedate and sober strength, seeking no one's land or treasure, seeking to lay no arbitrary control upon the thoughts of men, if all British moral and material forces and convictions are joine</w:t>
      </w:r>
      <w:bookmarkStart w:id="0" w:name="_GoBack"/>
      <w:bookmarkEnd w:id="0"/>
      <w:r w:rsidRPr="00954080">
        <w:rPr>
          <w:rStyle w:val="hbodytext1"/>
          <w:rFonts w:ascii="Courier New" w:hAnsi="Courier New" w:cs="Courier New"/>
          <w:sz w:val="22"/>
        </w:rPr>
        <w:t>d with your own in fraternal association, the high roads of the future will be clear, not only for us but for all, not only for our time but for a century to come. Winston Churchill - March 5, 1946</w:t>
      </w:r>
    </w:p>
    <w:p w:rsidR="00954080" w:rsidRPr="00954080" w:rsidRDefault="00954080" w:rsidP="00954080">
      <w:pPr>
        <w:spacing w:before="100" w:beforeAutospacing="1" w:after="100" w:afterAutospacing="1" w:line="360" w:lineRule="auto"/>
        <w:jc w:val="center"/>
        <w:rPr>
          <w:rFonts w:ascii="Courier New" w:eastAsia="Times New Roman" w:hAnsi="Courier New" w:cs="Courier New"/>
          <w:b/>
          <w:sz w:val="28"/>
          <w:u w:val="single"/>
          <w:lang w:eastAsia="en-GB"/>
        </w:rPr>
      </w:pPr>
      <w:r>
        <w:rPr>
          <w:rStyle w:val="hbodytext1"/>
        </w:rPr>
        <w:t xml:space="preserve">This text is part of the </w:t>
      </w:r>
      <w:hyperlink r:id="rId5" w:history="1">
        <w:r>
          <w:rPr>
            <w:rStyle w:val="hbodytext1"/>
            <w:color w:val="900028"/>
          </w:rPr>
          <w:t>Internet Modern History Sourcebook</w:t>
        </w:r>
      </w:hyperlink>
      <w:r>
        <w:rPr>
          <w:rStyle w:val="hbodytext1"/>
        </w:rPr>
        <w:t xml:space="preserve">. The Sourcebook is a collection of public domain and copy-permitted texts for introductory level classes in modern European and World history. 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(c)Paul </w:t>
      </w:r>
      <w:proofErr w:type="spellStart"/>
      <w:r>
        <w:rPr>
          <w:rStyle w:val="hbodytext1"/>
        </w:rPr>
        <w:t>Halsall</w:t>
      </w:r>
      <w:proofErr w:type="spellEnd"/>
      <w:r>
        <w:rPr>
          <w:rStyle w:val="hbodytext1"/>
        </w:rPr>
        <w:t xml:space="preserve"> Aug 1997 </w:t>
      </w:r>
      <w:r>
        <w:rPr>
          <w:rFonts w:ascii="Tahoma" w:hAnsi="Tahoma" w:cs="Tahoma"/>
          <w:color w:val="000000"/>
          <w:sz w:val="18"/>
          <w:szCs w:val="18"/>
        </w:rPr>
        <w:br/>
      </w:r>
      <w:hyperlink r:id="rId6" w:history="1">
        <w:r>
          <w:rPr>
            <w:rStyle w:val="hbodytext1"/>
            <w:color w:val="900028"/>
          </w:rPr>
          <w:t>halsall@murray.fordham.edu</w:t>
        </w:r>
      </w:hyperlink>
    </w:p>
    <w:sectPr w:rsidR="00954080" w:rsidRPr="00954080"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A57B1"/>
    <w:multiLevelType w:val="multilevel"/>
    <w:tmpl w:val="F138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2CA"/>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1E9B"/>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118"/>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4080"/>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3A4B"/>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23"/>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65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 w:type="character" w:customStyle="1" w:styleId="Heading4Char">
    <w:name w:val="Heading 4 Char"/>
    <w:basedOn w:val="DefaultParagraphFont"/>
    <w:link w:val="Heading4"/>
    <w:uiPriority w:val="9"/>
    <w:semiHidden/>
    <w:rsid w:val="00F65823"/>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E3A4B"/>
    <w:rPr>
      <w:i/>
      <w:iCs/>
    </w:rPr>
  </w:style>
  <w:style w:type="character" w:customStyle="1" w:styleId="hbodytext1">
    <w:name w:val="h_body_text1"/>
    <w:basedOn w:val="DefaultParagraphFont"/>
    <w:rsid w:val="00954080"/>
    <w:rPr>
      <w:rFonts w:ascii="Tahoma" w:hAnsi="Tahoma" w:cs="Tahoma" w:hint="default"/>
      <w:b w:val="0"/>
      <w:b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9302204">
      <w:bodyDiv w:val="1"/>
      <w:marLeft w:val="0"/>
      <w:marRight w:val="0"/>
      <w:marTop w:val="0"/>
      <w:marBottom w:val="0"/>
      <w:divBdr>
        <w:top w:val="none" w:sz="0" w:space="0" w:color="auto"/>
        <w:left w:val="none" w:sz="0" w:space="0" w:color="auto"/>
        <w:bottom w:val="none" w:sz="0" w:space="0" w:color="auto"/>
        <w:right w:val="none" w:sz="0" w:space="0" w:color="auto"/>
      </w:divBdr>
      <w:divsChild>
        <w:div w:id="1065953983">
          <w:marLeft w:val="300"/>
          <w:marRight w:val="300"/>
          <w:marTop w:val="300"/>
          <w:marBottom w:val="300"/>
          <w:divBdr>
            <w:top w:val="none" w:sz="0" w:space="0" w:color="auto"/>
            <w:left w:val="none" w:sz="0" w:space="0" w:color="auto"/>
            <w:bottom w:val="none" w:sz="0" w:space="0" w:color="auto"/>
            <w:right w:val="none" w:sz="0" w:space="0" w:color="auto"/>
          </w:divBdr>
        </w:div>
      </w:divsChild>
    </w:div>
    <w:div w:id="1952467025">
      <w:bodyDiv w:val="1"/>
      <w:marLeft w:val="0"/>
      <w:marRight w:val="0"/>
      <w:marTop w:val="0"/>
      <w:marBottom w:val="0"/>
      <w:divBdr>
        <w:top w:val="none" w:sz="0" w:space="0" w:color="auto"/>
        <w:left w:val="none" w:sz="0" w:space="0" w:color="auto"/>
        <w:bottom w:val="none" w:sz="0" w:space="0" w:color="auto"/>
        <w:right w:val="none" w:sz="0" w:space="0" w:color="auto"/>
      </w:divBdr>
      <w:divsChild>
        <w:div w:id="195259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sall@murray.fordham.edu" TargetMode="External"/><Relationship Id="rId5" Type="http://schemas.openxmlformats.org/officeDocument/2006/relationships/hyperlink" Target="http://www.fordham.edu/halsall/mod/modsbook.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cp:lastPrinted>2014-09-18T04:49:00Z</cp:lastPrinted>
  <dcterms:created xsi:type="dcterms:W3CDTF">2014-09-18T04:49:00Z</dcterms:created>
  <dcterms:modified xsi:type="dcterms:W3CDTF">2014-09-18T04:49:00Z</dcterms:modified>
</cp:coreProperties>
</file>